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64" w:rsidRDefault="00816A7C" w:rsidP="00807764">
      <w:pPr>
        <w:pStyle w:val="Bodytext20"/>
        <w:shd w:val="clear" w:color="auto" w:fill="auto"/>
        <w:spacing w:after="248" w:line="220" w:lineRule="exact"/>
        <w:jc w:val="right"/>
      </w:pPr>
      <w:r>
        <w:t>Форма 9в-1</w:t>
      </w:r>
      <w:bookmarkStart w:id="0" w:name="bookmark0"/>
    </w:p>
    <w:p w:rsidR="0001037C" w:rsidRDefault="00816A7C" w:rsidP="00807764">
      <w:pPr>
        <w:pStyle w:val="Bodytext20"/>
        <w:shd w:val="clear" w:color="auto" w:fill="auto"/>
        <w:spacing w:after="248" w:line="220" w:lineRule="exact"/>
        <w:jc w:val="center"/>
      </w:pPr>
      <w:r>
        <w:t>Основные потребительские характеристики регулируемых работ (услуг) в аэропортах и их соответствие государственным и иным</w:t>
      </w:r>
      <w:bookmarkStart w:id="1" w:name="bookmark1"/>
      <w:bookmarkEnd w:id="0"/>
      <w:r w:rsidR="00807764">
        <w:t xml:space="preserve"> </w:t>
      </w:r>
      <w:r>
        <w:t>утвержденным стандартам качества</w:t>
      </w:r>
      <w:bookmarkEnd w:id="1"/>
    </w:p>
    <w:p w:rsidR="00807764" w:rsidRDefault="00816A7C" w:rsidP="00807764">
      <w:pPr>
        <w:pStyle w:val="Bodytext30"/>
        <w:shd w:val="clear" w:color="auto" w:fill="auto"/>
        <w:spacing w:line="250" w:lineRule="exact"/>
        <w:ind w:left="100" w:right="800"/>
        <w:jc w:val="both"/>
      </w:pPr>
      <w:r>
        <w:rPr>
          <w:rStyle w:val="Bodytext311ptNotBold"/>
        </w:rPr>
        <w:t>Предоставляемые:</w:t>
      </w:r>
      <w:r>
        <w:t xml:space="preserve"> АО "Аэропорт Салехард" </w:t>
      </w:r>
    </w:p>
    <w:p w:rsidR="00807764" w:rsidRDefault="00816A7C" w:rsidP="00807764">
      <w:pPr>
        <w:pStyle w:val="Bodytext30"/>
        <w:shd w:val="clear" w:color="auto" w:fill="auto"/>
        <w:spacing w:line="250" w:lineRule="exact"/>
        <w:ind w:left="100" w:right="800"/>
        <w:jc w:val="both"/>
      </w:pPr>
      <w:r>
        <w:rPr>
          <w:rStyle w:val="Bodytext311ptNotBold"/>
        </w:rPr>
        <w:t>На территории:</w:t>
      </w:r>
      <w:r>
        <w:t xml:space="preserve"> аэропорта Салехард </w:t>
      </w:r>
    </w:p>
    <w:p w:rsidR="0001037C" w:rsidRDefault="00816A7C" w:rsidP="00807764">
      <w:pPr>
        <w:pStyle w:val="Bodytext30"/>
        <w:shd w:val="clear" w:color="auto" w:fill="auto"/>
        <w:spacing w:line="250" w:lineRule="exact"/>
        <w:ind w:left="100" w:right="800"/>
        <w:jc w:val="both"/>
      </w:pPr>
      <w:r>
        <w:rPr>
          <w:rStyle w:val="Bodytext311ptNotBold"/>
        </w:rPr>
        <w:t>За период:</w:t>
      </w:r>
      <w:r>
        <w:t xml:space="preserve"> 20</w:t>
      </w:r>
      <w:r w:rsidR="009B0610">
        <w:t>20</w:t>
      </w:r>
      <w:r>
        <w:t>г.</w:t>
      </w:r>
    </w:p>
    <w:p w:rsidR="0001037C" w:rsidRDefault="00816A7C" w:rsidP="00807764">
      <w:pPr>
        <w:pStyle w:val="Bodytext30"/>
        <w:shd w:val="clear" w:color="auto" w:fill="auto"/>
        <w:spacing w:line="250" w:lineRule="exact"/>
        <w:ind w:left="100"/>
        <w:jc w:val="both"/>
      </w:pPr>
      <w:r>
        <w:rPr>
          <w:rStyle w:val="Bodytext311ptNotBold"/>
        </w:rPr>
        <w:t>Сведения о юридическом лице:</w:t>
      </w:r>
      <w:r>
        <w:t xml:space="preserve"> АО "Аэропорт Салехард", 629004, ЯНАО, г. Салехард, ул. Авиационная 22</w:t>
      </w:r>
    </w:p>
    <w:p w:rsidR="0001037C" w:rsidRDefault="00816A7C" w:rsidP="00807764">
      <w:pPr>
        <w:pStyle w:val="Bodytext50"/>
        <w:shd w:val="clear" w:color="auto" w:fill="auto"/>
        <w:spacing w:after="258" w:line="210" w:lineRule="exact"/>
        <w:ind w:left="100"/>
        <w:jc w:val="both"/>
      </w:pPr>
      <w:bookmarkStart w:id="2" w:name="bookmark2"/>
      <w:r>
        <w:rPr>
          <w:rStyle w:val="Bodytext51"/>
        </w:rPr>
        <w:t>Генеральный директор Н.Ф. Хавер,</w:t>
      </w:r>
      <w:r>
        <w:t xml:space="preserve"> Телефон - 8(34922) </w:t>
      </w:r>
      <w:r w:rsidR="00807764">
        <w:t>3-89-06</w:t>
      </w:r>
      <w:r>
        <w:t xml:space="preserve">, Факс - 8(34922) </w:t>
      </w:r>
      <w:r w:rsidR="00807764">
        <w:t>3-89-07</w:t>
      </w:r>
      <w:r>
        <w:t>, Электронная почта</w:t>
      </w:r>
      <w:hyperlink r:id="rId6" w:history="1">
        <w:r>
          <w:rPr>
            <w:rStyle w:val="a3"/>
          </w:rPr>
          <w:t xml:space="preserve"> </w:t>
        </w:r>
        <w:bookmarkEnd w:id="2"/>
      </w:hyperlink>
      <w:hyperlink r:id="rId7" w:history="1">
        <w:r w:rsidR="00807764" w:rsidRPr="00BE5BB4">
          <w:rPr>
            <w:rStyle w:val="a3"/>
          </w:rPr>
          <w:t>74261@airshd.ru</w:t>
        </w:r>
      </w:hyperlink>
    </w:p>
    <w:p w:rsidR="00807764" w:rsidRDefault="00807764" w:rsidP="00807764">
      <w:pPr>
        <w:pStyle w:val="Bodytext50"/>
        <w:shd w:val="clear" w:color="auto" w:fill="auto"/>
        <w:spacing w:after="258" w:line="210" w:lineRule="exact"/>
        <w:ind w:left="100"/>
        <w:jc w:val="both"/>
      </w:pPr>
    </w:p>
    <w:p w:rsidR="00807764" w:rsidRDefault="00807764" w:rsidP="00807764">
      <w:pPr>
        <w:pStyle w:val="Bodytext50"/>
        <w:shd w:val="clear" w:color="auto" w:fill="auto"/>
        <w:spacing w:after="258" w:line="210" w:lineRule="exact"/>
        <w:ind w:left="100"/>
        <w:jc w:val="both"/>
      </w:pPr>
    </w:p>
    <w:p w:rsidR="00807764" w:rsidRPr="00807764" w:rsidRDefault="00807764" w:rsidP="00807764">
      <w:pPr>
        <w:pStyle w:val="Bodytext50"/>
        <w:shd w:val="clear" w:color="auto" w:fill="auto"/>
        <w:spacing w:after="258" w:line="210" w:lineRule="exact"/>
        <w:ind w:left="100"/>
        <w:jc w:val="center"/>
      </w:pPr>
      <w:r>
        <w:t>Таблица</w:t>
      </w:r>
    </w:p>
    <w:tbl>
      <w:tblPr>
        <w:tblStyle w:val="a4"/>
        <w:tblW w:w="0" w:type="auto"/>
        <w:tblInd w:w="100" w:type="dxa"/>
        <w:tblLayout w:type="fixed"/>
        <w:tblLook w:val="04A0"/>
      </w:tblPr>
      <w:tblGrid>
        <w:gridCol w:w="793"/>
        <w:gridCol w:w="1342"/>
        <w:gridCol w:w="3969"/>
        <w:gridCol w:w="1701"/>
        <w:gridCol w:w="2048"/>
        <w:gridCol w:w="2044"/>
        <w:gridCol w:w="2145"/>
      </w:tblGrid>
      <w:tr w:rsidR="00807764" w:rsidTr="00807764">
        <w:tc>
          <w:tcPr>
            <w:tcW w:w="793" w:type="dxa"/>
          </w:tcPr>
          <w:p w:rsidR="00807764" w:rsidRPr="00807764" w:rsidRDefault="00807764" w:rsidP="00807764">
            <w:pPr>
              <w:pStyle w:val="Bodytext20"/>
              <w:shd w:val="clear" w:color="auto" w:fill="auto"/>
              <w:spacing w:line="240" w:lineRule="auto"/>
              <w:ind w:left="280"/>
            </w:pPr>
            <w:r>
              <w:t>N п/п</w:t>
            </w:r>
          </w:p>
        </w:tc>
        <w:tc>
          <w:tcPr>
            <w:tcW w:w="1342" w:type="dxa"/>
          </w:tcPr>
          <w:p w:rsidR="00807764" w:rsidRPr="00807764" w:rsidRDefault="00807764" w:rsidP="00807764">
            <w:pPr>
              <w:pStyle w:val="Bodytext20"/>
              <w:shd w:val="clear" w:color="auto" w:fill="auto"/>
              <w:spacing w:line="240" w:lineRule="auto"/>
              <w:ind w:left="-42" w:firstLine="42"/>
            </w:pPr>
            <w:r>
              <w:t>Класс аэродрома</w:t>
            </w:r>
          </w:p>
        </w:tc>
        <w:tc>
          <w:tcPr>
            <w:tcW w:w="3969" w:type="dxa"/>
          </w:tcPr>
          <w:p w:rsidR="00807764" w:rsidRPr="00807764" w:rsidRDefault="00807764" w:rsidP="00807764">
            <w:pPr>
              <w:pStyle w:val="Bodytext20"/>
              <w:shd w:val="clear" w:color="auto" w:fill="auto"/>
              <w:spacing w:line="240" w:lineRule="auto"/>
            </w:pPr>
            <w:r>
              <w:t xml:space="preserve">Ограничения по типам принимаемых судов </w:t>
            </w:r>
          </w:p>
        </w:tc>
        <w:tc>
          <w:tcPr>
            <w:tcW w:w="1701" w:type="dxa"/>
          </w:tcPr>
          <w:p w:rsidR="00807764" w:rsidRDefault="00807764" w:rsidP="00807764">
            <w:pPr>
              <w:pStyle w:val="Bodytext20"/>
              <w:shd w:val="clear" w:color="auto" w:fill="auto"/>
              <w:spacing w:line="240" w:lineRule="auto"/>
            </w:pPr>
            <w:r>
              <w:t>Класс аэропорта</w:t>
            </w:r>
          </w:p>
        </w:tc>
        <w:tc>
          <w:tcPr>
            <w:tcW w:w="2048" w:type="dxa"/>
          </w:tcPr>
          <w:p w:rsidR="00807764" w:rsidRPr="00807764" w:rsidRDefault="00807764" w:rsidP="00807764">
            <w:pPr>
              <w:pStyle w:val="Bodytext20"/>
              <w:shd w:val="clear" w:color="auto" w:fill="auto"/>
              <w:spacing w:line="240" w:lineRule="auto"/>
              <w:jc w:val="center"/>
            </w:pPr>
            <w:r>
              <w:t>Объем пассажирских перевозок (тыс. чел.)</w:t>
            </w:r>
          </w:p>
        </w:tc>
        <w:tc>
          <w:tcPr>
            <w:tcW w:w="2044" w:type="dxa"/>
          </w:tcPr>
          <w:p w:rsidR="00807764" w:rsidRPr="00807764" w:rsidRDefault="00807764" w:rsidP="00807764">
            <w:pPr>
              <w:pStyle w:val="Bodytext20"/>
              <w:shd w:val="clear" w:color="auto" w:fill="auto"/>
              <w:spacing w:line="240" w:lineRule="auto"/>
            </w:pPr>
            <w:r>
              <w:t>Объем грузовых перевозок (т)</w:t>
            </w:r>
          </w:p>
        </w:tc>
        <w:tc>
          <w:tcPr>
            <w:tcW w:w="2145" w:type="dxa"/>
          </w:tcPr>
          <w:p w:rsidR="00807764" w:rsidRPr="00807764" w:rsidRDefault="00807764" w:rsidP="00807764">
            <w:pPr>
              <w:pStyle w:val="Bodytext20"/>
              <w:shd w:val="clear" w:color="auto" w:fill="auto"/>
              <w:spacing w:line="240" w:lineRule="auto"/>
              <w:jc w:val="both"/>
            </w:pPr>
            <w:r>
              <w:t>Нормативы пропускной способности аэропорта (взлетно- посадочных операций / час</w:t>
            </w:r>
          </w:p>
        </w:tc>
      </w:tr>
      <w:tr w:rsidR="00807764" w:rsidTr="00807764">
        <w:tc>
          <w:tcPr>
            <w:tcW w:w="793" w:type="dxa"/>
          </w:tcPr>
          <w:p w:rsidR="00807764" w:rsidRDefault="00807764" w:rsidP="00807764">
            <w:pPr>
              <w:pStyle w:val="Bodytext20"/>
              <w:shd w:val="clear" w:color="auto" w:fill="auto"/>
              <w:spacing w:line="240" w:lineRule="auto"/>
              <w:ind w:left="280"/>
            </w:pPr>
            <w:r>
              <w:t>1</w:t>
            </w:r>
          </w:p>
        </w:tc>
        <w:tc>
          <w:tcPr>
            <w:tcW w:w="1342" w:type="dxa"/>
          </w:tcPr>
          <w:p w:rsidR="00807764" w:rsidRDefault="00807764" w:rsidP="00807764">
            <w:pPr>
              <w:pStyle w:val="Bodytext20"/>
              <w:shd w:val="clear" w:color="auto" w:fill="auto"/>
              <w:spacing w:line="240" w:lineRule="auto"/>
              <w:ind w:left="580"/>
            </w:pPr>
            <w:r>
              <w:t>2</w:t>
            </w:r>
          </w:p>
        </w:tc>
        <w:tc>
          <w:tcPr>
            <w:tcW w:w="3969" w:type="dxa"/>
          </w:tcPr>
          <w:p w:rsidR="00807764" w:rsidRDefault="00807764" w:rsidP="00807764">
            <w:pPr>
              <w:pStyle w:val="Bodytext20"/>
              <w:shd w:val="clear" w:color="auto" w:fill="auto"/>
              <w:spacing w:line="240" w:lineRule="auto"/>
              <w:ind w:left="2020"/>
            </w:pPr>
            <w:r>
              <w:t>3</w:t>
            </w:r>
          </w:p>
        </w:tc>
        <w:tc>
          <w:tcPr>
            <w:tcW w:w="1701" w:type="dxa"/>
          </w:tcPr>
          <w:p w:rsidR="00807764" w:rsidRDefault="00807764" w:rsidP="00807764">
            <w:pPr>
              <w:pStyle w:val="Bodytext20"/>
              <w:shd w:val="clear" w:color="auto" w:fill="auto"/>
              <w:spacing w:line="240" w:lineRule="auto"/>
              <w:ind w:left="860"/>
            </w:pPr>
            <w:r>
              <w:t>4</w:t>
            </w:r>
          </w:p>
        </w:tc>
        <w:tc>
          <w:tcPr>
            <w:tcW w:w="2048" w:type="dxa"/>
          </w:tcPr>
          <w:p w:rsidR="00807764" w:rsidRDefault="00807764" w:rsidP="00807764">
            <w:pPr>
              <w:pStyle w:val="Bodytext20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  <w:tc>
          <w:tcPr>
            <w:tcW w:w="2044" w:type="dxa"/>
          </w:tcPr>
          <w:p w:rsidR="00807764" w:rsidRDefault="00807764" w:rsidP="00807764">
            <w:pPr>
              <w:pStyle w:val="Bodytext20"/>
              <w:shd w:val="clear" w:color="auto" w:fill="auto"/>
              <w:spacing w:line="240" w:lineRule="auto"/>
              <w:ind w:left="940"/>
            </w:pPr>
            <w:r>
              <w:t>6</w:t>
            </w:r>
          </w:p>
        </w:tc>
        <w:tc>
          <w:tcPr>
            <w:tcW w:w="2145" w:type="dxa"/>
          </w:tcPr>
          <w:p w:rsidR="00807764" w:rsidRDefault="00807764" w:rsidP="00807764">
            <w:pPr>
              <w:pStyle w:val="Bodytext20"/>
              <w:shd w:val="clear" w:color="auto" w:fill="auto"/>
              <w:spacing w:line="240" w:lineRule="auto"/>
              <w:ind w:left="940"/>
            </w:pPr>
            <w:r>
              <w:t>7</w:t>
            </w:r>
          </w:p>
        </w:tc>
      </w:tr>
      <w:tr w:rsidR="00807764" w:rsidTr="00807764">
        <w:tc>
          <w:tcPr>
            <w:tcW w:w="793" w:type="dxa"/>
          </w:tcPr>
          <w:p w:rsidR="00807764" w:rsidRDefault="00807764" w:rsidP="00807764">
            <w:pPr>
              <w:pStyle w:val="Bodytext20"/>
              <w:shd w:val="clear" w:color="auto" w:fill="auto"/>
              <w:spacing w:line="240" w:lineRule="auto"/>
              <w:ind w:left="280"/>
            </w:pPr>
            <w:r>
              <w:t>1</w:t>
            </w:r>
          </w:p>
        </w:tc>
        <w:tc>
          <w:tcPr>
            <w:tcW w:w="1342" w:type="dxa"/>
          </w:tcPr>
          <w:p w:rsidR="00807764" w:rsidRDefault="00807764" w:rsidP="00807764">
            <w:pPr>
              <w:pStyle w:val="Bodytext20"/>
              <w:shd w:val="clear" w:color="auto" w:fill="auto"/>
              <w:spacing w:line="240" w:lineRule="auto"/>
              <w:ind w:left="580"/>
            </w:pPr>
            <w:r>
              <w:t>В</w:t>
            </w:r>
          </w:p>
        </w:tc>
        <w:tc>
          <w:tcPr>
            <w:tcW w:w="3969" w:type="dxa"/>
          </w:tcPr>
          <w:p w:rsidR="00807764" w:rsidRDefault="00807764" w:rsidP="00807764">
            <w:pPr>
              <w:pStyle w:val="Bodytext30"/>
              <w:shd w:val="clear" w:color="auto" w:fill="auto"/>
              <w:ind w:left="120"/>
            </w:pPr>
            <w:r>
              <w:t>В период с 06 мая по 09 ноября:</w:t>
            </w:r>
          </w:p>
          <w:p w:rsidR="00807764" w:rsidRDefault="00807764" w:rsidP="00807764">
            <w:pPr>
              <w:pStyle w:val="Bodytext20"/>
              <w:shd w:val="clear" w:color="auto" w:fill="auto"/>
              <w:spacing w:line="269" w:lineRule="exact"/>
              <w:ind w:left="120"/>
            </w:pPr>
            <w:r>
              <w:rPr>
                <w:lang w:val="en-US"/>
              </w:rPr>
              <w:t>PCN</w:t>
            </w:r>
            <w:r w:rsidRPr="00807764">
              <w:t>-39/</w:t>
            </w:r>
            <w:r>
              <w:rPr>
                <w:lang w:val="en-US"/>
              </w:rPr>
              <w:t>R</w:t>
            </w:r>
            <w:r w:rsidRPr="00807764">
              <w:t>/</w:t>
            </w:r>
            <w:r>
              <w:rPr>
                <w:lang w:val="en-US"/>
              </w:rPr>
              <w:t>B</w:t>
            </w:r>
            <w:r w:rsidRPr="00807764">
              <w:t>/</w:t>
            </w:r>
            <w:r>
              <w:rPr>
                <w:lang w:val="en-US"/>
              </w:rPr>
              <w:t>X</w:t>
            </w:r>
            <w:r w:rsidRPr="00807764">
              <w:t>/</w:t>
            </w:r>
            <w:r>
              <w:rPr>
                <w:lang w:val="en-US"/>
              </w:rPr>
              <w:t>T</w:t>
            </w:r>
            <w:r w:rsidRPr="00807764">
              <w:t xml:space="preserve"> </w:t>
            </w:r>
            <w:r>
              <w:t>смешанное- в летний период;</w:t>
            </w:r>
          </w:p>
          <w:p w:rsidR="00807764" w:rsidRDefault="00807764" w:rsidP="00807764">
            <w:pPr>
              <w:pStyle w:val="Bodytext0"/>
              <w:shd w:val="clear" w:color="auto" w:fill="auto"/>
              <w:ind w:left="120"/>
            </w:pPr>
            <w:r>
              <w:t>Прочность покрытий ИВПП в расчетный период (весна-осень) соответствует требованиям регулярной эксплуатации ВС ИЛ-76ТД, ИЛ-76Т, ТУ-154, ТУ-214, ТУ-204, ТУ-134, ЯК-42, ЯК-40, АН-12, ИЛ-18, В 737</w:t>
            </w:r>
            <w:r>
              <w:softHyphen/>
              <w:t xml:space="preserve">200, В 737-300, В 737-500, АН-24, АН-26 (АН-30), АН-72 (АН-74), АН-32, </w:t>
            </w:r>
            <w:r>
              <w:rPr>
                <w:lang w:val="en-US"/>
              </w:rPr>
              <w:t>CRJ</w:t>
            </w:r>
            <w:r w:rsidRPr="00807764">
              <w:t xml:space="preserve">-200, </w:t>
            </w:r>
            <w:r>
              <w:rPr>
                <w:lang w:val="en-US"/>
              </w:rPr>
              <w:t>CRJ</w:t>
            </w:r>
            <w:r w:rsidRPr="00807764">
              <w:t xml:space="preserve">-600, </w:t>
            </w:r>
            <w:r>
              <w:rPr>
                <w:lang w:val="en-US"/>
              </w:rPr>
              <w:t>CRJ</w:t>
            </w:r>
            <w:r w:rsidRPr="00807764">
              <w:t xml:space="preserve">-601, </w:t>
            </w:r>
            <w:r>
              <w:rPr>
                <w:lang w:val="en-US"/>
              </w:rPr>
              <w:t>CRJ</w:t>
            </w:r>
            <w:r w:rsidRPr="00807764">
              <w:t xml:space="preserve">-604, </w:t>
            </w:r>
            <w:r>
              <w:rPr>
                <w:lang w:val="en-US"/>
              </w:rPr>
              <w:t>Embraer</w:t>
            </w:r>
            <w:r w:rsidRPr="00807764">
              <w:t>-170</w:t>
            </w:r>
            <w:r>
              <w:rPr>
                <w:lang w:val="en-US"/>
              </w:rPr>
              <w:t>LR</w:t>
            </w:r>
            <w:r w:rsidRPr="00807764">
              <w:t xml:space="preserve">, </w:t>
            </w:r>
            <w:r>
              <w:rPr>
                <w:lang w:val="en-US"/>
              </w:rPr>
              <w:t>ATR</w:t>
            </w:r>
            <w:r w:rsidRPr="00807764">
              <w:t xml:space="preserve">-72, </w:t>
            </w:r>
            <w:r>
              <w:rPr>
                <w:lang w:val="en-US"/>
              </w:rPr>
              <w:t>ATR</w:t>
            </w:r>
            <w:r w:rsidRPr="00807764">
              <w:t xml:space="preserve">-42, </w:t>
            </w:r>
            <w:r>
              <w:t>А-319-100 (64,4 т) и классом ниже.</w:t>
            </w:r>
          </w:p>
          <w:p w:rsidR="00807764" w:rsidRDefault="00807764" w:rsidP="00807764">
            <w:pPr>
              <w:pStyle w:val="Bodytext0"/>
              <w:shd w:val="clear" w:color="auto" w:fill="auto"/>
              <w:ind w:left="120"/>
            </w:pPr>
            <w:r>
              <w:t>Эксплуатация ВС В737-400, В 737-700, А 320-100, А-319-100 (70,4 т), А-319-100 (75,9 т) допускается с суммарной среднегодовой интенсивностью полетов не более 10-ти самолето-вылетов в сутки. Эксплуатация ВС А 320-200 (77,4 т), А 320</w:t>
            </w:r>
            <w:r>
              <w:softHyphen/>
              <w:t xml:space="preserve">200 (73,9 т), А 321-100 (78,4 т) допускается с суммарной среднегодовой интенсивностью полетов не </w:t>
            </w:r>
            <w:r>
              <w:lastRenderedPageBreak/>
              <w:t>более 2-х самолето-вылетов в сутки.</w:t>
            </w:r>
          </w:p>
          <w:p w:rsidR="00807764" w:rsidRDefault="00807764" w:rsidP="00807764">
            <w:pPr>
              <w:pStyle w:val="Bodytext30"/>
              <w:shd w:val="clear" w:color="auto" w:fill="auto"/>
              <w:ind w:left="120"/>
            </w:pPr>
            <w:r>
              <w:t>В период с 10 ноября по 5 мая</w:t>
            </w:r>
          </w:p>
          <w:p w:rsidR="00807764" w:rsidRDefault="00807764" w:rsidP="00807764">
            <w:pPr>
              <w:pStyle w:val="Bodytext20"/>
              <w:shd w:val="clear" w:color="auto" w:fill="auto"/>
              <w:spacing w:line="269" w:lineRule="exact"/>
              <w:ind w:left="120"/>
            </w:pPr>
            <w:r>
              <w:rPr>
                <w:lang w:val="en-US"/>
              </w:rPr>
              <w:t>PCN</w:t>
            </w:r>
            <w:r w:rsidRPr="00807764">
              <w:t>-54/</w:t>
            </w:r>
            <w:r>
              <w:rPr>
                <w:lang w:val="en-US"/>
              </w:rPr>
              <w:t>R</w:t>
            </w:r>
            <w:r w:rsidRPr="00807764">
              <w:t>/</w:t>
            </w:r>
            <w:r>
              <w:rPr>
                <w:lang w:val="en-US"/>
              </w:rPr>
              <w:t>B</w:t>
            </w:r>
            <w:r w:rsidRPr="00807764">
              <w:t>/</w:t>
            </w:r>
            <w:r>
              <w:rPr>
                <w:lang w:val="en-US"/>
              </w:rPr>
              <w:t>X</w:t>
            </w:r>
            <w:r w:rsidRPr="00807764">
              <w:t>/</w:t>
            </w:r>
            <w:r>
              <w:rPr>
                <w:lang w:val="en-US"/>
              </w:rPr>
              <w:t>T</w:t>
            </w:r>
            <w:r w:rsidRPr="00807764">
              <w:t xml:space="preserve"> </w:t>
            </w:r>
            <w:r>
              <w:t>-в зимний период (с 10.11 по 05.05);</w:t>
            </w:r>
          </w:p>
          <w:p w:rsidR="00807764" w:rsidRPr="00807764" w:rsidRDefault="00807764" w:rsidP="00807764">
            <w:pPr>
              <w:pStyle w:val="Bodytext0"/>
              <w:shd w:val="clear" w:color="auto" w:fill="auto"/>
              <w:ind w:left="120"/>
            </w:pPr>
            <w:r>
              <w:t xml:space="preserve">Прочность покрытий ИВПП в зимний период соответствует требованиям регулярной эксплуатации ВС ИЛ-76ТД, ИЛ-76Т, ТУ-154, ТУ-214, ТУ-204, ТУ-134, ЯК-42, ЯК-40, АН- 12, ИЛ-18, В 737-200, В 737-300, В 737-400, В 737-500, В 737-700, АН-24, АН-26 (АН-30), АН-72 (АН-74), АН-32, </w:t>
            </w:r>
            <w:r>
              <w:rPr>
                <w:lang w:val="en-US"/>
              </w:rPr>
              <w:t>CRJ</w:t>
            </w:r>
            <w:r w:rsidRPr="00807764">
              <w:t xml:space="preserve">-200, </w:t>
            </w:r>
            <w:r>
              <w:rPr>
                <w:lang w:val="en-US"/>
              </w:rPr>
              <w:t>CRJ</w:t>
            </w:r>
            <w:r w:rsidRPr="00807764">
              <w:t xml:space="preserve">-600, </w:t>
            </w:r>
            <w:r>
              <w:rPr>
                <w:lang w:val="en-US"/>
              </w:rPr>
              <w:t>CRJ</w:t>
            </w:r>
            <w:r w:rsidRPr="00807764">
              <w:t xml:space="preserve">-601, </w:t>
            </w:r>
            <w:r>
              <w:rPr>
                <w:lang w:val="en-US"/>
              </w:rPr>
              <w:t>CRJ</w:t>
            </w:r>
            <w:r w:rsidRPr="00807764">
              <w:t xml:space="preserve">-604, </w:t>
            </w:r>
            <w:r>
              <w:rPr>
                <w:lang w:val="en-US"/>
              </w:rPr>
              <w:t>Embraer</w:t>
            </w:r>
            <w:r w:rsidRPr="00807764">
              <w:t>-170</w:t>
            </w:r>
            <w:r>
              <w:rPr>
                <w:lang w:val="en-US"/>
              </w:rPr>
              <w:t>LR</w:t>
            </w:r>
            <w:r w:rsidRPr="00807764">
              <w:t xml:space="preserve">, </w:t>
            </w:r>
            <w:r>
              <w:rPr>
                <w:lang w:val="en-US"/>
              </w:rPr>
              <w:t>ATR</w:t>
            </w:r>
            <w:r w:rsidRPr="00807764">
              <w:t xml:space="preserve">-72, </w:t>
            </w:r>
            <w:r>
              <w:rPr>
                <w:lang w:val="en-US"/>
              </w:rPr>
              <w:t>ATR</w:t>
            </w:r>
            <w:r w:rsidRPr="00807764">
              <w:t xml:space="preserve">-42, </w:t>
            </w:r>
            <w:r>
              <w:t>А 320-200 (77,4 т), А 320-200 (75,9 т), А 320-200 (73,9 т), А 320-100, А 321-100 (78,4 т), А-319и классом ниже. Эксплуатация ВС А 321-100 (85,4 т), А 321</w:t>
            </w:r>
            <w:r>
              <w:softHyphen/>
              <w:t>200 (89,4 т), А 321-200 (93,4 т) допускается с суммарной среднегодовой интенсивностью полетов не более 10-ти самолето-вылетов в сутки.</w:t>
            </w:r>
          </w:p>
        </w:tc>
        <w:tc>
          <w:tcPr>
            <w:tcW w:w="1701" w:type="dxa"/>
          </w:tcPr>
          <w:p w:rsidR="00807764" w:rsidRDefault="00807764" w:rsidP="00807764">
            <w:pPr>
              <w:pStyle w:val="Bodytext20"/>
              <w:shd w:val="clear" w:color="auto" w:fill="auto"/>
              <w:spacing w:line="240" w:lineRule="auto"/>
              <w:ind w:left="600"/>
            </w:pPr>
            <w:r>
              <w:lastRenderedPageBreak/>
              <w:t>Пятый</w:t>
            </w:r>
          </w:p>
        </w:tc>
        <w:tc>
          <w:tcPr>
            <w:tcW w:w="2048" w:type="dxa"/>
          </w:tcPr>
          <w:p w:rsidR="00807764" w:rsidRPr="00932567" w:rsidRDefault="00807764" w:rsidP="00BF27FF">
            <w:pPr>
              <w:pStyle w:val="Bodytext20"/>
              <w:shd w:val="clear" w:color="auto" w:fill="auto"/>
              <w:spacing w:line="240" w:lineRule="auto"/>
              <w:jc w:val="center"/>
            </w:pPr>
            <w:r>
              <w:t>3</w:t>
            </w:r>
            <w:r w:rsidR="00BF27FF">
              <w:t>66</w:t>
            </w:r>
          </w:p>
        </w:tc>
        <w:tc>
          <w:tcPr>
            <w:tcW w:w="2044" w:type="dxa"/>
          </w:tcPr>
          <w:p w:rsidR="00807764" w:rsidRDefault="00BF27FF" w:rsidP="00807764">
            <w:pPr>
              <w:pStyle w:val="Bodytext20"/>
              <w:shd w:val="clear" w:color="auto" w:fill="auto"/>
              <w:spacing w:line="240" w:lineRule="auto"/>
              <w:ind w:left="720"/>
            </w:pPr>
            <w:r>
              <w:t>817</w:t>
            </w:r>
          </w:p>
        </w:tc>
        <w:tc>
          <w:tcPr>
            <w:tcW w:w="2145" w:type="dxa"/>
          </w:tcPr>
          <w:p w:rsidR="00807764" w:rsidRDefault="00807764" w:rsidP="00807764">
            <w:pPr>
              <w:pStyle w:val="Bodytext20"/>
              <w:shd w:val="clear" w:color="auto" w:fill="auto"/>
              <w:spacing w:line="240" w:lineRule="auto"/>
              <w:ind w:left="940"/>
            </w:pPr>
            <w:r>
              <w:t>4</w:t>
            </w:r>
          </w:p>
        </w:tc>
      </w:tr>
    </w:tbl>
    <w:p w:rsidR="00807764" w:rsidRDefault="00807764">
      <w:pPr>
        <w:pStyle w:val="Bodytext50"/>
        <w:shd w:val="clear" w:color="auto" w:fill="auto"/>
        <w:spacing w:after="258" w:line="210" w:lineRule="exact"/>
        <w:ind w:left="100"/>
      </w:pPr>
    </w:p>
    <w:tbl>
      <w:tblPr>
        <w:tblStyle w:val="a4"/>
        <w:tblW w:w="0" w:type="auto"/>
        <w:tblInd w:w="100" w:type="dxa"/>
        <w:tblLook w:val="04A0"/>
      </w:tblPr>
      <w:tblGrid>
        <w:gridCol w:w="731"/>
        <w:gridCol w:w="851"/>
        <w:gridCol w:w="696"/>
        <w:gridCol w:w="742"/>
        <w:gridCol w:w="742"/>
        <w:gridCol w:w="790"/>
        <w:gridCol w:w="788"/>
        <w:gridCol w:w="787"/>
        <w:gridCol w:w="779"/>
        <w:gridCol w:w="829"/>
        <w:gridCol w:w="869"/>
        <w:gridCol w:w="871"/>
        <w:gridCol w:w="816"/>
        <w:gridCol w:w="777"/>
        <w:gridCol w:w="876"/>
        <w:gridCol w:w="826"/>
        <w:gridCol w:w="773"/>
        <w:gridCol w:w="766"/>
      </w:tblGrid>
      <w:tr w:rsidR="00932567" w:rsidTr="00316CD7">
        <w:tc>
          <w:tcPr>
            <w:tcW w:w="794" w:type="dxa"/>
            <w:vMerge w:val="restart"/>
          </w:tcPr>
          <w:p w:rsidR="00932567" w:rsidRDefault="00932567" w:rsidP="00932567">
            <w:pPr>
              <w:pStyle w:val="Bodytext50"/>
              <w:shd w:val="clear" w:color="auto" w:fill="auto"/>
              <w:spacing w:after="258" w:line="210" w:lineRule="exact"/>
            </w:pPr>
            <w:r>
              <w:t>№ п/п</w:t>
            </w:r>
          </w:p>
        </w:tc>
        <w:tc>
          <w:tcPr>
            <w:tcW w:w="3180" w:type="dxa"/>
            <w:gridSpan w:val="4"/>
          </w:tcPr>
          <w:p w:rsidR="00932567" w:rsidRDefault="00932567" w:rsidP="00932567">
            <w:pPr>
              <w:pStyle w:val="Bodytext0"/>
              <w:shd w:val="clear" w:color="auto" w:fill="auto"/>
              <w:spacing w:line="230" w:lineRule="exact"/>
              <w:jc w:val="center"/>
            </w:pPr>
            <w:r>
              <w:t>Пропускная способность аэродрома</w:t>
            </w:r>
          </w:p>
        </w:tc>
        <w:tc>
          <w:tcPr>
            <w:tcW w:w="4770" w:type="dxa"/>
            <w:gridSpan w:val="6"/>
          </w:tcPr>
          <w:p w:rsidR="00932567" w:rsidRDefault="00932567" w:rsidP="00932567">
            <w:pPr>
              <w:pStyle w:val="Bodytext0"/>
              <w:shd w:val="clear" w:color="auto" w:fill="auto"/>
              <w:spacing w:line="230" w:lineRule="exact"/>
              <w:jc w:val="center"/>
            </w:pPr>
            <w:r>
              <w:t>Пропускная способность аэровокзального комплекса</w:t>
            </w:r>
          </w:p>
        </w:tc>
        <w:tc>
          <w:tcPr>
            <w:tcW w:w="5565" w:type="dxa"/>
            <w:gridSpan w:val="7"/>
          </w:tcPr>
          <w:p w:rsidR="00932567" w:rsidRDefault="00932567" w:rsidP="00932567">
            <w:pPr>
              <w:pStyle w:val="Bodytext0"/>
              <w:shd w:val="clear" w:color="auto" w:fill="auto"/>
              <w:spacing w:line="235" w:lineRule="exact"/>
              <w:jc w:val="center"/>
            </w:pPr>
            <w:r>
              <w:t>Технические возможности топливозаправочных комплексов аэропорта</w:t>
            </w:r>
          </w:p>
        </w:tc>
      </w:tr>
      <w:tr w:rsidR="00932567" w:rsidTr="00A97C1D">
        <w:tc>
          <w:tcPr>
            <w:tcW w:w="794" w:type="dxa"/>
            <w:vMerge/>
          </w:tcPr>
          <w:p w:rsidR="00932567" w:rsidRDefault="00932567" w:rsidP="00932567">
            <w:pPr>
              <w:pStyle w:val="Bodytext50"/>
              <w:shd w:val="clear" w:color="auto" w:fill="auto"/>
              <w:spacing w:after="258" w:line="210" w:lineRule="exact"/>
            </w:pPr>
          </w:p>
        </w:tc>
        <w:tc>
          <w:tcPr>
            <w:tcW w:w="795" w:type="dxa"/>
            <w:textDirection w:val="btLr"/>
          </w:tcPr>
          <w:p w:rsidR="00932567" w:rsidRDefault="00932567" w:rsidP="00932567">
            <w:pPr>
              <w:pStyle w:val="Bodytext0"/>
              <w:shd w:val="clear" w:color="auto" w:fill="auto"/>
              <w:spacing w:line="235" w:lineRule="exact"/>
              <w:jc w:val="both"/>
            </w:pPr>
            <w:r>
              <w:t>ВПП (сист. ВПП) (взл- пос/час, взл- пос/год)</w:t>
            </w:r>
          </w:p>
        </w:tc>
        <w:tc>
          <w:tcPr>
            <w:tcW w:w="795" w:type="dxa"/>
            <w:textDirection w:val="btLr"/>
          </w:tcPr>
          <w:p w:rsidR="00932567" w:rsidRDefault="00932567" w:rsidP="00932567">
            <w:pPr>
              <w:pStyle w:val="Bodytext0"/>
              <w:shd w:val="clear" w:color="auto" w:fill="auto"/>
              <w:spacing w:line="240" w:lineRule="auto"/>
              <w:jc w:val="both"/>
            </w:pPr>
            <w:r>
              <w:t>РД (ВС/час)</w:t>
            </w:r>
          </w:p>
        </w:tc>
        <w:tc>
          <w:tcPr>
            <w:tcW w:w="795" w:type="dxa"/>
            <w:textDirection w:val="btLr"/>
          </w:tcPr>
          <w:p w:rsidR="00932567" w:rsidRDefault="00932567" w:rsidP="00932567">
            <w:pPr>
              <w:pStyle w:val="Bodytext0"/>
              <w:shd w:val="clear" w:color="auto" w:fill="auto"/>
              <w:spacing w:line="235" w:lineRule="exact"/>
              <w:ind w:firstLine="240"/>
              <w:jc w:val="both"/>
            </w:pPr>
            <w:r>
              <w:t>Пасс. перрон (МС/час)</w:t>
            </w:r>
          </w:p>
        </w:tc>
        <w:tc>
          <w:tcPr>
            <w:tcW w:w="795" w:type="dxa"/>
            <w:textDirection w:val="btLr"/>
          </w:tcPr>
          <w:p w:rsidR="00932567" w:rsidRDefault="00932567" w:rsidP="00932567">
            <w:pPr>
              <w:pStyle w:val="Bodytext0"/>
              <w:shd w:val="clear" w:color="auto" w:fill="auto"/>
              <w:spacing w:line="235" w:lineRule="exact"/>
              <w:jc w:val="both"/>
            </w:pPr>
            <w:r>
              <w:t>Груз. перрон (МС/час)</w:t>
            </w:r>
          </w:p>
        </w:tc>
        <w:tc>
          <w:tcPr>
            <w:tcW w:w="795" w:type="dxa"/>
            <w:textDirection w:val="btLr"/>
          </w:tcPr>
          <w:p w:rsidR="00932567" w:rsidRDefault="00932567" w:rsidP="00932567">
            <w:pPr>
              <w:pStyle w:val="Bodytext0"/>
              <w:shd w:val="clear" w:color="auto" w:fill="auto"/>
              <w:spacing w:line="240" w:lineRule="exact"/>
              <w:ind w:left="180" w:firstLine="240"/>
            </w:pPr>
            <w:r>
              <w:t>ПР (пасс/час)</w:t>
            </w:r>
          </w:p>
        </w:tc>
        <w:tc>
          <w:tcPr>
            <w:tcW w:w="795" w:type="dxa"/>
            <w:textDirection w:val="btLr"/>
          </w:tcPr>
          <w:p w:rsidR="00932567" w:rsidRDefault="00932567" w:rsidP="00932567">
            <w:pPr>
              <w:pStyle w:val="Bodytext0"/>
              <w:shd w:val="clear" w:color="auto" w:fill="auto"/>
              <w:spacing w:line="240" w:lineRule="auto"/>
              <w:jc w:val="both"/>
            </w:pPr>
            <w:r>
              <w:t>КЗ (пасс/м2)</w:t>
            </w:r>
          </w:p>
        </w:tc>
        <w:tc>
          <w:tcPr>
            <w:tcW w:w="795" w:type="dxa"/>
          </w:tcPr>
          <w:p w:rsidR="00932567" w:rsidRDefault="00932567" w:rsidP="00932567">
            <w:pPr>
              <w:pStyle w:val="Bodytext0"/>
              <w:shd w:val="clear" w:color="auto" w:fill="auto"/>
              <w:spacing w:after="360" w:line="240" w:lineRule="auto"/>
              <w:ind w:left="380"/>
            </w:pPr>
            <w:r>
              <w:rPr>
                <w:vertAlign w:val="superscript"/>
              </w:rPr>
              <w:t>)</w:t>
            </w:r>
            <w:r>
              <w:t>2</w:t>
            </w:r>
          </w:p>
          <w:p w:rsidR="00932567" w:rsidRDefault="00932567" w:rsidP="00932567">
            <w:pPr>
              <w:pStyle w:val="Bodytext60"/>
              <w:shd w:val="clear" w:color="auto" w:fill="auto"/>
              <w:spacing w:line="240" w:lineRule="auto"/>
              <w:ind w:left="380"/>
            </w:pPr>
            <w:r>
              <w:t>т</w:t>
            </w:r>
          </w:p>
        </w:tc>
        <w:tc>
          <w:tcPr>
            <w:tcW w:w="795" w:type="dxa"/>
            <w:textDirection w:val="btLr"/>
          </w:tcPr>
          <w:p w:rsidR="00932567" w:rsidRDefault="00932567" w:rsidP="00932567">
            <w:pPr>
              <w:pStyle w:val="Bodytext0"/>
              <w:shd w:val="clear" w:color="auto" w:fill="auto"/>
              <w:spacing w:line="240" w:lineRule="exact"/>
              <w:ind w:firstLine="240"/>
              <w:jc w:val="both"/>
            </w:pPr>
            <w:r>
              <w:t>СПР (груз.ед/сут)</w:t>
            </w:r>
          </w:p>
        </w:tc>
        <w:tc>
          <w:tcPr>
            <w:tcW w:w="795" w:type="dxa"/>
            <w:textDirection w:val="btLr"/>
          </w:tcPr>
          <w:p w:rsidR="00932567" w:rsidRDefault="00932567" w:rsidP="00932567">
            <w:pPr>
              <w:pStyle w:val="Bodytext0"/>
              <w:shd w:val="clear" w:color="auto" w:fill="auto"/>
              <w:spacing w:line="240" w:lineRule="auto"/>
              <w:jc w:val="both"/>
            </w:pPr>
            <w:r>
              <w:t>ГСУТ (т)</w:t>
            </w:r>
          </w:p>
        </w:tc>
        <w:tc>
          <w:tcPr>
            <w:tcW w:w="795" w:type="dxa"/>
          </w:tcPr>
          <w:p w:rsidR="00932567" w:rsidRDefault="00932567" w:rsidP="00932567">
            <w:pPr>
              <w:pStyle w:val="Bodytext0"/>
              <w:shd w:val="clear" w:color="auto" w:fill="auto"/>
              <w:spacing w:after="180" w:line="240" w:lineRule="auto"/>
              <w:ind w:right="320"/>
              <w:jc w:val="right"/>
            </w:pPr>
            <w:r>
              <w:rPr>
                <w:vertAlign w:val="superscript"/>
              </w:rPr>
              <w:t>)</w:t>
            </w:r>
            <w:r>
              <w:t xml:space="preserve">2 </w:t>
            </w:r>
            <w:r>
              <w:rPr>
                <w:vertAlign w:val="superscript"/>
              </w:rPr>
              <w:t>м</w:t>
            </w:r>
            <w:r>
              <w:t>(</w:t>
            </w:r>
          </w:p>
          <w:p w:rsidR="00932567" w:rsidRDefault="00932567" w:rsidP="00932567">
            <w:pPr>
              <w:pStyle w:val="Bodytext0"/>
              <w:shd w:val="clear" w:color="auto" w:fill="auto"/>
              <w:spacing w:before="180" w:line="139" w:lineRule="exact"/>
              <w:ind w:right="320"/>
              <w:jc w:val="right"/>
            </w:pPr>
            <w:r>
              <w:rPr>
                <w:lang w:val="en-US"/>
              </w:rPr>
              <w:t xml:space="preserve">W </w:t>
            </w:r>
            <w:r>
              <w:t>О</w:t>
            </w:r>
          </w:p>
          <w:p w:rsidR="00932567" w:rsidRDefault="00932567" w:rsidP="00932567">
            <w:pPr>
              <w:pStyle w:val="Bodytext60"/>
              <w:shd w:val="clear" w:color="auto" w:fill="auto"/>
              <w:spacing w:before="0" w:line="240" w:lineRule="auto"/>
              <w:ind w:right="320"/>
              <w:jc w:val="right"/>
            </w:pPr>
            <w:r>
              <w:t>т</w:t>
            </w:r>
          </w:p>
        </w:tc>
        <w:tc>
          <w:tcPr>
            <w:tcW w:w="795" w:type="dxa"/>
            <w:textDirection w:val="btLr"/>
          </w:tcPr>
          <w:p w:rsidR="00932567" w:rsidRDefault="00932567" w:rsidP="00932567">
            <w:pPr>
              <w:pStyle w:val="Bodytext0"/>
              <w:shd w:val="clear" w:color="auto" w:fill="auto"/>
              <w:spacing w:line="240" w:lineRule="auto"/>
              <w:jc w:val="both"/>
            </w:pPr>
            <w:r>
              <w:t>УРАБ (т)</w:t>
            </w:r>
          </w:p>
        </w:tc>
        <w:tc>
          <w:tcPr>
            <w:tcW w:w="795" w:type="dxa"/>
          </w:tcPr>
          <w:p w:rsidR="00932567" w:rsidRDefault="00932567" w:rsidP="00932567">
            <w:pPr>
              <w:pStyle w:val="Bodytext0"/>
              <w:shd w:val="clear" w:color="auto" w:fill="auto"/>
              <w:spacing w:line="197" w:lineRule="exact"/>
              <w:ind w:right="220"/>
              <w:jc w:val="right"/>
            </w:pPr>
            <w:r>
              <w:t>3 а</w:t>
            </w:r>
          </w:p>
        </w:tc>
        <w:tc>
          <w:tcPr>
            <w:tcW w:w="795" w:type="dxa"/>
            <w:textDirection w:val="btLr"/>
          </w:tcPr>
          <w:p w:rsidR="00932567" w:rsidRDefault="00932567" w:rsidP="00932567">
            <w:pPr>
              <w:pStyle w:val="Bodytext0"/>
              <w:shd w:val="clear" w:color="auto" w:fill="auto"/>
              <w:spacing w:line="240" w:lineRule="auto"/>
              <w:ind w:firstLine="240"/>
              <w:jc w:val="both"/>
            </w:pPr>
            <w:r>
              <w:t>N (т)</w:t>
            </w:r>
          </w:p>
        </w:tc>
        <w:tc>
          <w:tcPr>
            <w:tcW w:w="795" w:type="dxa"/>
          </w:tcPr>
          <w:p w:rsidR="00932567" w:rsidRDefault="00932567" w:rsidP="00932567">
            <w:pPr>
              <w:pStyle w:val="Bodytext0"/>
              <w:shd w:val="clear" w:color="auto" w:fill="auto"/>
              <w:spacing w:after="60" w:line="240" w:lineRule="auto"/>
              <w:ind w:left="280"/>
            </w:pPr>
            <w:r>
              <w:t>3</w:t>
            </w:r>
          </w:p>
          <w:p w:rsidR="00932567" w:rsidRDefault="00932567" w:rsidP="00932567">
            <w:pPr>
              <w:pStyle w:val="Bodytext0"/>
              <w:shd w:val="clear" w:color="auto" w:fill="auto"/>
              <w:spacing w:before="60" w:line="240" w:lineRule="auto"/>
              <w:ind w:left="280"/>
            </w:pPr>
            <w:r>
              <w:t>О</w:t>
            </w:r>
          </w:p>
        </w:tc>
        <w:tc>
          <w:tcPr>
            <w:tcW w:w="795" w:type="dxa"/>
            <w:textDirection w:val="btLr"/>
          </w:tcPr>
          <w:p w:rsidR="00932567" w:rsidRDefault="00932567" w:rsidP="00932567">
            <w:pPr>
              <w:pStyle w:val="Bodytext0"/>
              <w:shd w:val="clear" w:color="auto" w:fill="auto"/>
              <w:spacing w:line="235" w:lineRule="exact"/>
              <w:ind w:right="200"/>
              <w:jc w:val="right"/>
            </w:pPr>
            <w:r>
              <w:t>ВДС (кол.запр /час)</w:t>
            </w:r>
          </w:p>
        </w:tc>
        <w:tc>
          <w:tcPr>
            <w:tcW w:w="795" w:type="dxa"/>
            <w:textDirection w:val="btLr"/>
          </w:tcPr>
          <w:p w:rsidR="00932567" w:rsidRDefault="00932567" w:rsidP="00932567">
            <w:pPr>
              <w:pStyle w:val="Bodytext0"/>
              <w:shd w:val="clear" w:color="auto" w:fill="auto"/>
              <w:spacing w:line="240" w:lineRule="exact"/>
              <w:ind w:right="200"/>
              <w:jc w:val="right"/>
            </w:pPr>
            <w:r>
              <w:rPr>
                <w:lang w:val="en-US"/>
              </w:rPr>
              <w:t xml:space="preserve">NM3 </w:t>
            </w:r>
            <w:r>
              <w:t>(кол.запр /час)</w:t>
            </w:r>
          </w:p>
        </w:tc>
        <w:tc>
          <w:tcPr>
            <w:tcW w:w="795" w:type="dxa"/>
            <w:textDirection w:val="btLr"/>
          </w:tcPr>
          <w:p w:rsidR="00932567" w:rsidRDefault="00932567" w:rsidP="00932567">
            <w:pPr>
              <w:pStyle w:val="Bodytext0"/>
              <w:shd w:val="clear" w:color="auto" w:fill="auto"/>
              <w:spacing w:line="240" w:lineRule="auto"/>
              <w:jc w:val="both"/>
            </w:pPr>
            <w:r>
              <w:t>УСУТ (т)</w:t>
            </w:r>
          </w:p>
        </w:tc>
      </w:tr>
      <w:tr w:rsidR="00932567" w:rsidTr="00932567">
        <w:tc>
          <w:tcPr>
            <w:tcW w:w="794" w:type="dxa"/>
          </w:tcPr>
          <w:p w:rsidR="00932567" w:rsidRDefault="00932567" w:rsidP="00932567">
            <w:pPr>
              <w:pStyle w:val="Bodytext0"/>
              <w:shd w:val="clear" w:color="auto" w:fill="auto"/>
              <w:spacing w:line="240" w:lineRule="auto"/>
              <w:ind w:right="240"/>
              <w:jc w:val="right"/>
            </w:pPr>
            <w:r>
              <w:t>1</w:t>
            </w:r>
          </w:p>
        </w:tc>
        <w:tc>
          <w:tcPr>
            <w:tcW w:w="795" w:type="dxa"/>
          </w:tcPr>
          <w:p w:rsidR="00932567" w:rsidRDefault="00932567" w:rsidP="00932567">
            <w:pPr>
              <w:pStyle w:val="Bodytext0"/>
              <w:shd w:val="clear" w:color="auto" w:fill="auto"/>
              <w:spacing w:line="240" w:lineRule="auto"/>
              <w:ind w:left="540"/>
            </w:pPr>
            <w:r>
              <w:t>2</w:t>
            </w:r>
          </w:p>
        </w:tc>
        <w:tc>
          <w:tcPr>
            <w:tcW w:w="795" w:type="dxa"/>
          </w:tcPr>
          <w:p w:rsidR="00932567" w:rsidRDefault="00932567" w:rsidP="00932567">
            <w:pPr>
              <w:pStyle w:val="Bodytext0"/>
              <w:shd w:val="clear" w:color="auto" w:fill="auto"/>
              <w:spacing w:line="240" w:lineRule="auto"/>
              <w:ind w:left="180"/>
            </w:pPr>
            <w:r>
              <w:t>3</w:t>
            </w:r>
          </w:p>
        </w:tc>
        <w:tc>
          <w:tcPr>
            <w:tcW w:w="795" w:type="dxa"/>
          </w:tcPr>
          <w:p w:rsidR="00932567" w:rsidRDefault="00932567" w:rsidP="00932567">
            <w:pPr>
              <w:pStyle w:val="Bodytext0"/>
              <w:shd w:val="clear" w:color="auto" w:fill="auto"/>
              <w:spacing w:line="240" w:lineRule="auto"/>
              <w:ind w:left="320"/>
            </w:pPr>
            <w:r>
              <w:t>4</w:t>
            </w:r>
          </w:p>
        </w:tc>
        <w:tc>
          <w:tcPr>
            <w:tcW w:w="795" w:type="dxa"/>
          </w:tcPr>
          <w:p w:rsidR="00932567" w:rsidRDefault="00932567" w:rsidP="00932567">
            <w:pPr>
              <w:pStyle w:val="Bodytext0"/>
              <w:shd w:val="clear" w:color="auto" w:fill="auto"/>
              <w:spacing w:line="240" w:lineRule="auto"/>
              <w:ind w:left="320"/>
            </w:pPr>
            <w:r>
              <w:t>5</w:t>
            </w:r>
          </w:p>
        </w:tc>
        <w:tc>
          <w:tcPr>
            <w:tcW w:w="795" w:type="dxa"/>
          </w:tcPr>
          <w:p w:rsidR="00932567" w:rsidRDefault="00932567" w:rsidP="00932567">
            <w:pPr>
              <w:pStyle w:val="Bodytext0"/>
              <w:shd w:val="clear" w:color="auto" w:fill="auto"/>
              <w:spacing w:line="240" w:lineRule="auto"/>
              <w:ind w:left="280"/>
            </w:pPr>
            <w:r>
              <w:t>6</w:t>
            </w:r>
          </w:p>
        </w:tc>
        <w:tc>
          <w:tcPr>
            <w:tcW w:w="795" w:type="dxa"/>
          </w:tcPr>
          <w:p w:rsidR="00932567" w:rsidRDefault="00932567" w:rsidP="00932567">
            <w:pPr>
              <w:pStyle w:val="Bodytext0"/>
              <w:shd w:val="clear" w:color="auto" w:fill="auto"/>
              <w:spacing w:line="240" w:lineRule="auto"/>
              <w:ind w:left="320"/>
            </w:pPr>
            <w:r>
              <w:t>7</w:t>
            </w:r>
          </w:p>
        </w:tc>
        <w:tc>
          <w:tcPr>
            <w:tcW w:w="795" w:type="dxa"/>
          </w:tcPr>
          <w:p w:rsidR="00932567" w:rsidRDefault="00932567" w:rsidP="00932567">
            <w:pPr>
              <w:pStyle w:val="Bodytext0"/>
              <w:shd w:val="clear" w:color="auto" w:fill="auto"/>
              <w:spacing w:line="240" w:lineRule="auto"/>
              <w:ind w:left="380"/>
            </w:pPr>
            <w:r>
              <w:t>8</w:t>
            </w:r>
          </w:p>
        </w:tc>
        <w:tc>
          <w:tcPr>
            <w:tcW w:w="795" w:type="dxa"/>
          </w:tcPr>
          <w:p w:rsidR="00932567" w:rsidRDefault="00932567" w:rsidP="00932567">
            <w:pPr>
              <w:pStyle w:val="Bodytext0"/>
              <w:shd w:val="clear" w:color="auto" w:fill="auto"/>
              <w:spacing w:line="240" w:lineRule="auto"/>
              <w:ind w:left="340"/>
            </w:pPr>
            <w:r>
              <w:t>9</w:t>
            </w:r>
          </w:p>
        </w:tc>
        <w:tc>
          <w:tcPr>
            <w:tcW w:w="795" w:type="dxa"/>
          </w:tcPr>
          <w:p w:rsidR="00932567" w:rsidRDefault="00932567" w:rsidP="00932567">
            <w:pPr>
              <w:pStyle w:val="Bodytext0"/>
              <w:shd w:val="clear" w:color="auto" w:fill="auto"/>
              <w:spacing w:line="240" w:lineRule="auto"/>
              <w:ind w:left="280"/>
            </w:pPr>
            <w:r>
              <w:t>10</w:t>
            </w:r>
          </w:p>
        </w:tc>
        <w:tc>
          <w:tcPr>
            <w:tcW w:w="795" w:type="dxa"/>
          </w:tcPr>
          <w:p w:rsidR="00932567" w:rsidRDefault="00932567" w:rsidP="00932567">
            <w:pPr>
              <w:pStyle w:val="Bodytext0"/>
              <w:shd w:val="clear" w:color="auto" w:fill="auto"/>
              <w:spacing w:line="240" w:lineRule="auto"/>
              <w:ind w:right="320"/>
              <w:jc w:val="right"/>
            </w:pPr>
            <w:r>
              <w:t>11</w:t>
            </w:r>
          </w:p>
        </w:tc>
        <w:tc>
          <w:tcPr>
            <w:tcW w:w="795" w:type="dxa"/>
          </w:tcPr>
          <w:p w:rsidR="00932567" w:rsidRDefault="00932567" w:rsidP="00932567">
            <w:pPr>
              <w:pStyle w:val="Bodytext0"/>
              <w:shd w:val="clear" w:color="auto" w:fill="auto"/>
              <w:spacing w:line="240" w:lineRule="auto"/>
              <w:ind w:left="320"/>
            </w:pPr>
            <w:r>
              <w:t>12</w:t>
            </w:r>
          </w:p>
        </w:tc>
        <w:tc>
          <w:tcPr>
            <w:tcW w:w="795" w:type="dxa"/>
          </w:tcPr>
          <w:p w:rsidR="00932567" w:rsidRDefault="00932567" w:rsidP="00932567">
            <w:pPr>
              <w:pStyle w:val="Bodytext0"/>
              <w:shd w:val="clear" w:color="auto" w:fill="auto"/>
              <w:spacing w:line="240" w:lineRule="auto"/>
              <w:ind w:right="220"/>
              <w:jc w:val="right"/>
            </w:pPr>
            <w:r>
              <w:t>13</w:t>
            </w:r>
          </w:p>
        </w:tc>
        <w:tc>
          <w:tcPr>
            <w:tcW w:w="795" w:type="dxa"/>
          </w:tcPr>
          <w:p w:rsidR="00932567" w:rsidRDefault="00932567" w:rsidP="00932567">
            <w:pPr>
              <w:pStyle w:val="Bodytext0"/>
              <w:shd w:val="clear" w:color="auto" w:fill="auto"/>
              <w:spacing w:line="240" w:lineRule="auto"/>
              <w:ind w:left="240"/>
            </w:pPr>
            <w:r>
              <w:t>14</w:t>
            </w:r>
          </w:p>
        </w:tc>
        <w:tc>
          <w:tcPr>
            <w:tcW w:w="795" w:type="dxa"/>
          </w:tcPr>
          <w:p w:rsidR="00932567" w:rsidRDefault="00932567" w:rsidP="00932567">
            <w:pPr>
              <w:pStyle w:val="Bodytext0"/>
              <w:shd w:val="clear" w:color="auto" w:fill="auto"/>
              <w:spacing w:line="240" w:lineRule="auto"/>
              <w:ind w:left="280"/>
            </w:pPr>
            <w:r>
              <w:t>15</w:t>
            </w:r>
          </w:p>
        </w:tc>
        <w:tc>
          <w:tcPr>
            <w:tcW w:w="795" w:type="dxa"/>
          </w:tcPr>
          <w:p w:rsidR="00932567" w:rsidRDefault="00932567" w:rsidP="00932567">
            <w:pPr>
              <w:pStyle w:val="Bodytext0"/>
              <w:shd w:val="clear" w:color="auto" w:fill="auto"/>
              <w:spacing w:line="240" w:lineRule="auto"/>
              <w:ind w:left="420"/>
            </w:pPr>
            <w:r>
              <w:t>16</w:t>
            </w:r>
          </w:p>
        </w:tc>
        <w:tc>
          <w:tcPr>
            <w:tcW w:w="795" w:type="dxa"/>
          </w:tcPr>
          <w:p w:rsidR="00932567" w:rsidRDefault="00932567" w:rsidP="00932567">
            <w:pPr>
              <w:pStyle w:val="Bodytext0"/>
              <w:shd w:val="clear" w:color="auto" w:fill="auto"/>
              <w:spacing w:line="240" w:lineRule="auto"/>
              <w:ind w:left="320"/>
            </w:pPr>
            <w:r>
              <w:t>17</w:t>
            </w:r>
          </w:p>
        </w:tc>
        <w:tc>
          <w:tcPr>
            <w:tcW w:w="795" w:type="dxa"/>
          </w:tcPr>
          <w:p w:rsidR="00932567" w:rsidRDefault="00932567" w:rsidP="00932567">
            <w:pPr>
              <w:pStyle w:val="Bodytext0"/>
              <w:shd w:val="clear" w:color="auto" w:fill="auto"/>
              <w:spacing w:line="240" w:lineRule="auto"/>
              <w:ind w:left="300"/>
            </w:pPr>
            <w:r>
              <w:t>18</w:t>
            </w:r>
          </w:p>
        </w:tc>
      </w:tr>
      <w:tr w:rsidR="00932567" w:rsidTr="00932567">
        <w:tc>
          <w:tcPr>
            <w:tcW w:w="794" w:type="dxa"/>
          </w:tcPr>
          <w:p w:rsidR="00932567" w:rsidRDefault="00932567" w:rsidP="00932567">
            <w:pPr>
              <w:pStyle w:val="Bodytext0"/>
              <w:shd w:val="clear" w:color="auto" w:fill="auto"/>
              <w:spacing w:line="240" w:lineRule="auto"/>
              <w:ind w:right="240"/>
              <w:jc w:val="right"/>
            </w:pPr>
            <w:r>
              <w:t>1.</w:t>
            </w:r>
          </w:p>
        </w:tc>
        <w:tc>
          <w:tcPr>
            <w:tcW w:w="795" w:type="dxa"/>
          </w:tcPr>
          <w:p w:rsidR="00932567" w:rsidRDefault="00932567" w:rsidP="00932567">
            <w:pPr>
              <w:pStyle w:val="Bodytext0"/>
              <w:shd w:val="clear" w:color="auto" w:fill="auto"/>
              <w:spacing w:line="240" w:lineRule="auto"/>
              <w:ind w:left="540"/>
            </w:pPr>
            <w:r>
              <w:t>4</w:t>
            </w:r>
          </w:p>
        </w:tc>
        <w:tc>
          <w:tcPr>
            <w:tcW w:w="795" w:type="dxa"/>
          </w:tcPr>
          <w:p w:rsidR="00932567" w:rsidRDefault="00932567" w:rsidP="00932567">
            <w:pPr>
              <w:pStyle w:val="Bodytext0"/>
              <w:shd w:val="clear" w:color="auto" w:fill="auto"/>
              <w:spacing w:line="240" w:lineRule="auto"/>
              <w:ind w:left="180"/>
            </w:pPr>
            <w:r>
              <w:t>0</w:t>
            </w:r>
          </w:p>
        </w:tc>
        <w:tc>
          <w:tcPr>
            <w:tcW w:w="795" w:type="dxa"/>
          </w:tcPr>
          <w:p w:rsidR="00932567" w:rsidRDefault="00932567" w:rsidP="00932567">
            <w:pPr>
              <w:pStyle w:val="Bodytext0"/>
              <w:shd w:val="clear" w:color="auto" w:fill="auto"/>
              <w:spacing w:line="240" w:lineRule="auto"/>
              <w:ind w:left="320"/>
            </w:pPr>
            <w:r>
              <w:t>4</w:t>
            </w:r>
          </w:p>
        </w:tc>
        <w:tc>
          <w:tcPr>
            <w:tcW w:w="795" w:type="dxa"/>
          </w:tcPr>
          <w:p w:rsidR="00932567" w:rsidRDefault="00932567" w:rsidP="00932567">
            <w:pPr>
              <w:pStyle w:val="Bodytext0"/>
              <w:shd w:val="clear" w:color="auto" w:fill="auto"/>
              <w:spacing w:line="240" w:lineRule="auto"/>
              <w:ind w:left="320"/>
            </w:pPr>
            <w:r>
              <w:t>0</w:t>
            </w:r>
          </w:p>
        </w:tc>
        <w:tc>
          <w:tcPr>
            <w:tcW w:w="795" w:type="dxa"/>
          </w:tcPr>
          <w:p w:rsidR="00932567" w:rsidRDefault="00932567" w:rsidP="00932567">
            <w:pPr>
              <w:pStyle w:val="Bodytext0"/>
              <w:shd w:val="clear" w:color="auto" w:fill="auto"/>
              <w:spacing w:line="240" w:lineRule="auto"/>
              <w:ind w:left="280"/>
            </w:pPr>
            <w:r>
              <w:t>120</w:t>
            </w:r>
          </w:p>
        </w:tc>
        <w:tc>
          <w:tcPr>
            <w:tcW w:w="795" w:type="dxa"/>
          </w:tcPr>
          <w:p w:rsidR="00932567" w:rsidRDefault="00932567" w:rsidP="00932567">
            <w:pPr>
              <w:pStyle w:val="Bodytext0"/>
              <w:shd w:val="clear" w:color="auto" w:fill="auto"/>
              <w:spacing w:line="240" w:lineRule="auto"/>
              <w:ind w:left="320"/>
            </w:pPr>
            <w:r>
              <w:t>0,9</w:t>
            </w:r>
          </w:p>
        </w:tc>
        <w:tc>
          <w:tcPr>
            <w:tcW w:w="795" w:type="dxa"/>
          </w:tcPr>
          <w:p w:rsidR="00932567" w:rsidRDefault="00932567" w:rsidP="00932567">
            <w:pPr>
              <w:pStyle w:val="Bodytext0"/>
              <w:shd w:val="clear" w:color="auto" w:fill="auto"/>
              <w:spacing w:line="240" w:lineRule="auto"/>
              <w:ind w:left="220"/>
            </w:pPr>
            <w:r>
              <w:t>71,3</w:t>
            </w:r>
          </w:p>
        </w:tc>
        <w:tc>
          <w:tcPr>
            <w:tcW w:w="795" w:type="dxa"/>
          </w:tcPr>
          <w:p w:rsidR="00932567" w:rsidRDefault="00932567" w:rsidP="00932567">
            <w:pPr>
              <w:pStyle w:val="Bodytext0"/>
              <w:shd w:val="clear" w:color="auto" w:fill="auto"/>
              <w:spacing w:line="240" w:lineRule="auto"/>
              <w:ind w:left="340"/>
            </w:pPr>
            <w:r>
              <w:t>42</w:t>
            </w:r>
          </w:p>
        </w:tc>
        <w:tc>
          <w:tcPr>
            <w:tcW w:w="795" w:type="dxa"/>
          </w:tcPr>
          <w:p w:rsidR="00932567" w:rsidRDefault="00932567" w:rsidP="00932567">
            <w:pPr>
              <w:pStyle w:val="Bodytext0"/>
              <w:shd w:val="clear" w:color="auto" w:fill="auto"/>
              <w:spacing w:line="240" w:lineRule="auto"/>
              <w:ind w:left="280"/>
            </w:pPr>
            <w:r>
              <w:t>14,1</w:t>
            </w:r>
          </w:p>
        </w:tc>
        <w:tc>
          <w:tcPr>
            <w:tcW w:w="795" w:type="dxa"/>
          </w:tcPr>
          <w:p w:rsidR="00932567" w:rsidRDefault="00932567" w:rsidP="00932567">
            <w:pPr>
              <w:pStyle w:val="Bodytext0"/>
              <w:shd w:val="clear" w:color="auto" w:fill="auto"/>
              <w:spacing w:line="240" w:lineRule="auto"/>
              <w:ind w:right="320"/>
              <w:jc w:val="right"/>
            </w:pPr>
            <w:r>
              <w:t>72,8</w:t>
            </w:r>
          </w:p>
        </w:tc>
        <w:tc>
          <w:tcPr>
            <w:tcW w:w="795" w:type="dxa"/>
          </w:tcPr>
          <w:p w:rsidR="00932567" w:rsidRDefault="00932567" w:rsidP="00932567">
            <w:pPr>
              <w:pStyle w:val="Bodytext0"/>
              <w:shd w:val="clear" w:color="auto" w:fill="auto"/>
              <w:spacing w:line="240" w:lineRule="auto"/>
              <w:ind w:left="180"/>
            </w:pPr>
            <w:r>
              <w:t>14400</w:t>
            </w:r>
          </w:p>
        </w:tc>
        <w:tc>
          <w:tcPr>
            <w:tcW w:w="795" w:type="dxa"/>
          </w:tcPr>
          <w:p w:rsidR="00932567" w:rsidRDefault="00932567" w:rsidP="00932567">
            <w:pPr>
              <w:pStyle w:val="Bodytext0"/>
              <w:shd w:val="clear" w:color="auto" w:fill="auto"/>
              <w:spacing w:line="240" w:lineRule="auto"/>
              <w:ind w:right="220"/>
              <w:jc w:val="right"/>
            </w:pPr>
            <w:r>
              <w:t>9600</w:t>
            </w:r>
          </w:p>
        </w:tc>
        <w:tc>
          <w:tcPr>
            <w:tcW w:w="795" w:type="dxa"/>
          </w:tcPr>
          <w:p w:rsidR="00932567" w:rsidRDefault="00932567" w:rsidP="00932567">
            <w:pPr>
              <w:pStyle w:val="Bodytext0"/>
              <w:shd w:val="clear" w:color="auto" w:fill="auto"/>
              <w:spacing w:line="240" w:lineRule="auto"/>
              <w:ind w:left="240"/>
            </w:pPr>
            <w:r>
              <w:t>630</w:t>
            </w:r>
          </w:p>
        </w:tc>
        <w:tc>
          <w:tcPr>
            <w:tcW w:w="795" w:type="dxa"/>
          </w:tcPr>
          <w:p w:rsidR="00932567" w:rsidRDefault="00932567" w:rsidP="00932567">
            <w:pPr>
              <w:pStyle w:val="Bodytext0"/>
              <w:shd w:val="clear" w:color="auto" w:fill="auto"/>
              <w:spacing w:line="240" w:lineRule="auto"/>
              <w:ind w:left="280"/>
            </w:pPr>
            <w:r>
              <w:t>1260</w:t>
            </w:r>
          </w:p>
        </w:tc>
        <w:tc>
          <w:tcPr>
            <w:tcW w:w="795" w:type="dxa"/>
          </w:tcPr>
          <w:p w:rsidR="00932567" w:rsidRDefault="00932567" w:rsidP="00932567">
            <w:pPr>
              <w:pStyle w:val="Bodytext0"/>
              <w:shd w:val="clear" w:color="auto" w:fill="auto"/>
              <w:spacing w:line="240" w:lineRule="auto"/>
              <w:ind w:left="420"/>
            </w:pPr>
            <w:r>
              <w:t>0</w:t>
            </w:r>
          </w:p>
        </w:tc>
        <w:tc>
          <w:tcPr>
            <w:tcW w:w="795" w:type="dxa"/>
          </w:tcPr>
          <w:p w:rsidR="00932567" w:rsidRDefault="00932567" w:rsidP="00932567">
            <w:pPr>
              <w:pStyle w:val="Bodytext0"/>
              <w:shd w:val="clear" w:color="auto" w:fill="auto"/>
              <w:spacing w:line="240" w:lineRule="auto"/>
              <w:ind w:left="320"/>
            </w:pPr>
            <w:r>
              <w:t>2</w:t>
            </w:r>
          </w:p>
        </w:tc>
        <w:tc>
          <w:tcPr>
            <w:tcW w:w="795" w:type="dxa"/>
          </w:tcPr>
          <w:p w:rsidR="00932567" w:rsidRDefault="00932567" w:rsidP="00932567">
            <w:pPr>
              <w:pStyle w:val="Bodytext0"/>
              <w:shd w:val="clear" w:color="auto" w:fill="auto"/>
              <w:spacing w:line="240" w:lineRule="auto"/>
              <w:ind w:left="300"/>
            </w:pPr>
            <w:r>
              <w:t>40</w:t>
            </w:r>
          </w:p>
        </w:tc>
      </w:tr>
    </w:tbl>
    <w:p w:rsidR="00807764" w:rsidRDefault="00807764">
      <w:pPr>
        <w:pStyle w:val="Bodytext50"/>
        <w:shd w:val="clear" w:color="auto" w:fill="auto"/>
        <w:spacing w:after="258" w:line="210" w:lineRule="exact"/>
        <w:ind w:left="100"/>
      </w:pPr>
    </w:p>
    <w:sectPr w:rsidR="00807764" w:rsidSect="0001037C">
      <w:type w:val="continuous"/>
      <w:pgSz w:w="16837" w:h="11905" w:orient="landscape"/>
      <w:pgMar w:top="822" w:right="1178" w:bottom="275" w:left="146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F7F" w:rsidRDefault="003F6F7F" w:rsidP="0001037C">
      <w:r>
        <w:separator/>
      </w:r>
    </w:p>
  </w:endnote>
  <w:endnote w:type="continuationSeparator" w:id="1">
    <w:p w:rsidR="003F6F7F" w:rsidRDefault="003F6F7F" w:rsidP="00010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F7F" w:rsidRDefault="003F6F7F"/>
  </w:footnote>
  <w:footnote w:type="continuationSeparator" w:id="1">
    <w:p w:rsidR="003F6F7F" w:rsidRDefault="003F6F7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1037C"/>
    <w:rsid w:val="0001037C"/>
    <w:rsid w:val="00016850"/>
    <w:rsid w:val="003F6F7F"/>
    <w:rsid w:val="00807764"/>
    <w:rsid w:val="00816A7C"/>
    <w:rsid w:val="00932567"/>
    <w:rsid w:val="009B0610"/>
    <w:rsid w:val="00BF27FF"/>
    <w:rsid w:val="00E32301"/>
    <w:rsid w:val="00F3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03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037C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0103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1">
    <w:name w:val="Heading #1_"/>
    <w:basedOn w:val="a0"/>
    <w:link w:val="Heading10"/>
    <w:rsid w:val="000103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3">
    <w:name w:val="Body text (3)_"/>
    <w:basedOn w:val="a0"/>
    <w:link w:val="Bodytext30"/>
    <w:rsid w:val="000103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11ptNotBold">
    <w:name w:val="Body text (3) + 11 pt;Not Bold"/>
    <w:basedOn w:val="Bodytext3"/>
    <w:rsid w:val="0001037C"/>
    <w:rPr>
      <w:b/>
      <w:bCs/>
      <w:spacing w:val="0"/>
      <w:sz w:val="22"/>
      <w:szCs w:val="22"/>
    </w:rPr>
  </w:style>
  <w:style w:type="character" w:customStyle="1" w:styleId="Bodytext5">
    <w:name w:val="Body text (5)_"/>
    <w:basedOn w:val="a0"/>
    <w:link w:val="Bodytext50"/>
    <w:rsid w:val="000103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51">
    <w:name w:val="Body text (5)"/>
    <w:basedOn w:val="Bodytext5"/>
    <w:rsid w:val="0001037C"/>
    <w:rPr>
      <w:spacing w:val="0"/>
    </w:rPr>
  </w:style>
  <w:style w:type="character" w:customStyle="1" w:styleId="Bodytext52">
    <w:name w:val="Body text (5)"/>
    <w:basedOn w:val="Bodytext5"/>
    <w:rsid w:val="0001037C"/>
    <w:rPr>
      <w:u w:val="single"/>
      <w:lang w:val="en-US"/>
    </w:rPr>
  </w:style>
  <w:style w:type="character" w:customStyle="1" w:styleId="Tablecaption">
    <w:name w:val="Table caption_"/>
    <w:basedOn w:val="a0"/>
    <w:link w:val="Tablecaption0"/>
    <w:rsid w:val="000103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ablecaption1">
    <w:name w:val="Table caption"/>
    <w:basedOn w:val="Tablecaption"/>
    <w:rsid w:val="0001037C"/>
    <w:rPr>
      <w:u w:val="single"/>
    </w:rPr>
  </w:style>
  <w:style w:type="character" w:customStyle="1" w:styleId="Bodytext4">
    <w:name w:val="Body text (4)_"/>
    <w:basedOn w:val="a0"/>
    <w:link w:val="Bodytext40"/>
    <w:rsid w:val="000103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">
    <w:name w:val="Body text_"/>
    <w:basedOn w:val="a0"/>
    <w:link w:val="Bodytext0"/>
    <w:rsid w:val="000103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6">
    <w:name w:val="Body text (6)_"/>
    <w:basedOn w:val="a0"/>
    <w:link w:val="Bodytext60"/>
    <w:rsid w:val="000103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paragraph" w:customStyle="1" w:styleId="Bodytext20">
    <w:name w:val="Body text (2)"/>
    <w:basedOn w:val="a"/>
    <w:link w:val="Bodytext2"/>
    <w:rsid w:val="0001037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a"/>
    <w:link w:val="Heading1"/>
    <w:rsid w:val="0001037C"/>
    <w:pPr>
      <w:shd w:val="clear" w:color="auto" w:fill="FFFFFF"/>
      <w:spacing w:before="300" w:after="120" w:line="0" w:lineRule="atLeas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a"/>
    <w:link w:val="Bodytext3"/>
    <w:rsid w:val="0001037C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50">
    <w:name w:val="Body text (5)"/>
    <w:basedOn w:val="a"/>
    <w:link w:val="Bodytext5"/>
    <w:rsid w:val="0001037C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ablecaption0">
    <w:name w:val="Table caption"/>
    <w:basedOn w:val="a"/>
    <w:link w:val="Tablecaption"/>
    <w:rsid w:val="0001037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a"/>
    <w:link w:val="Bodytext4"/>
    <w:rsid w:val="0001037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0">
    <w:name w:val="Body text"/>
    <w:basedOn w:val="a"/>
    <w:link w:val="Bodytext"/>
    <w:rsid w:val="0001037C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60">
    <w:name w:val="Body text (6)"/>
    <w:basedOn w:val="a"/>
    <w:link w:val="Bodytext6"/>
    <w:rsid w:val="0001037C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table" w:styleId="a4">
    <w:name w:val="Table Grid"/>
    <w:basedOn w:val="a1"/>
    <w:uiPriority w:val="59"/>
    <w:rsid w:val="008077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74261@airshd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irxd@ramble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</dc:creator>
  <cp:lastModifiedBy>марченко</cp:lastModifiedBy>
  <cp:revision>3</cp:revision>
  <dcterms:created xsi:type="dcterms:W3CDTF">2020-04-12T08:13:00Z</dcterms:created>
  <dcterms:modified xsi:type="dcterms:W3CDTF">2020-10-30T05:38:00Z</dcterms:modified>
</cp:coreProperties>
</file>